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A9643" w14:textId="77777777" w:rsidR="008E2BA6" w:rsidRDefault="008E2BA6" w:rsidP="00C37851">
      <w:pPr>
        <w:jc w:val="center"/>
        <w:rPr>
          <w:rFonts w:ascii="Arial" w:hAnsi="Arial" w:cs="Arial"/>
          <w:b/>
          <w:sz w:val="24"/>
        </w:rPr>
      </w:pPr>
      <w:bookmarkStart w:id="0" w:name="_GoBack"/>
      <w:bookmarkEnd w:id="0"/>
    </w:p>
    <w:p w14:paraId="3525FDA1" w14:textId="73938744" w:rsidR="004B586D" w:rsidRPr="004B586D" w:rsidRDefault="004B586D" w:rsidP="004B586D">
      <w:pPr>
        <w:jc w:val="center"/>
        <w:rPr>
          <w:rFonts w:ascii="Arial" w:hAnsi="Arial" w:cs="Arial"/>
          <w:b/>
          <w:sz w:val="24"/>
        </w:rPr>
      </w:pPr>
      <w:r w:rsidRPr="004B586D">
        <w:rPr>
          <w:rFonts w:ascii="Arial" w:hAnsi="Arial" w:cs="Arial"/>
          <w:b/>
          <w:sz w:val="24"/>
        </w:rPr>
        <w:t>NOTA DE PRENSA</w:t>
      </w:r>
    </w:p>
    <w:p w14:paraId="000C3880" w14:textId="77777777" w:rsidR="004B586D" w:rsidRPr="004B586D" w:rsidRDefault="004B586D" w:rsidP="004B586D">
      <w:pPr>
        <w:rPr>
          <w:rFonts w:ascii="Arial" w:hAnsi="Arial" w:cs="Arial"/>
          <w:b/>
          <w:sz w:val="22"/>
          <w:szCs w:val="22"/>
        </w:rPr>
      </w:pPr>
    </w:p>
    <w:p w14:paraId="0CE40B21" w14:textId="667A9440" w:rsidR="00D32C52" w:rsidRPr="004B586D" w:rsidRDefault="00D32C52" w:rsidP="004B586D">
      <w:pPr>
        <w:rPr>
          <w:rFonts w:ascii="Arial" w:hAnsi="Arial" w:cs="Arial"/>
          <w:b/>
          <w:sz w:val="28"/>
          <w:szCs w:val="28"/>
        </w:rPr>
      </w:pPr>
      <w:bookmarkStart w:id="1" w:name="_Hlk91059647"/>
      <w:r w:rsidRPr="004B586D">
        <w:rPr>
          <w:rFonts w:ascii="Arial" w:hAnsi="Arial" w:cs="Arial"/>
          <w:b/>
          <w:sz w:val="28"/>
          <w:szCs w:val="28"/>
        </w:rPr>
        <w:t xml:space="preserve">CCOO, </w:t>
      </w:r>
      <w:proofErr w:type="spellStart"/>
      <w:r w:rsidR="004B586D" w:rsidRPr="004B586D">
        <w:rPr>
          <w:rFonts w:ascii="Arial" w:hAnsi="Arial" w:cs="Arial"/>
          <w:b/>
          <w:sz w:val="28"/>
          <w:szCs w:val="28"/>
        </w:rPr>
        <w:t>Satse</w:t>
      </w:r>
      <w:proofErr w:type="spellEnd"/>
      <w:r w:rsidR="004B586D" w:rsidRPr="004B586D">
        <w:rPr>
          <w:rFonts w:ascii="Arial" w:hAnsi="Arial" w:cs="Arial"/>
          <w:b/>
          <w:sz w:val="28"/>
          <w:szCs w:val="28"/>
        </w:rPr>
        <w:t xml:space="preserve">, </w:t>
      </w:r>
      <w:r w:rsidR="005C25D4" w:rsidRPr="004B586D">
        <w:rPr>
          <w:rFonts w:ascii="Arial" w:hAnsi="Arial" w:cs="Arial"/>
          <w:b/>
          <w:sz w:val="28"/>
          <w:szCs w:val="28"/>
        </w:rPr>
        <w:t>CSIF</w:t>
      </w:r>
      <w:r w:rsidR="004B586D" w:rsidRPr="004B586D">
        <w:rPr>
          <w:rFonts w:ascii="Arial" w:hAnsi="Arial" w:cs="Arial"/>
          <w:b/>
          <w:sz w:val="28"/>
          <w:szCs w:val="28"/>
        </w:rPr>
        <w:t xml:space="preserve"> y</w:t>
      </w:r>
      <w:r w:rsidR="005C25D4" w:rsidRPr="004B586D">
        <w:rPr>
          <w:rFonts w:ascii="Arial" w:hAnsi="Arial" w:cs="Arial"/>
          <w:b/>
          <w:sz w:val="28"/>
          <w:szCs w:val="28"/>
        </w:rPr>
        <w:t xml:space="preserve"> </w:t>
      </w:r>
      <w:r w:rsidRPr="004B586D">
        <w:rPr>
          <w:rFonts w:ascii="Arial" w:hAnsi="Arial" w:cs="Arial"/>
          <w:b/>
          <w:sz w:val="28"/>
          <w:szCs w:val="28"/>
        </w:rPr>
        <w:t xml:space="preserve">UGT </w:t>
      </w:r>
      <w:r w:rsidR="008A41DD">
        <w:rPr>
          <w:rFonts w:ascii="Arial" w:hAnsi="Arial" w:cs="Arial"/>
          <w:b/>
          <w:sz w:val="28"/>
          <w:szCs w:val="28"/>
        </w:rPr>
        <w:t>inician movilizaciones por el bloqueo de la negociación del Estatuto Marco</w:t>
      </w:r>
    </w:p>
    <w:bookmarkEnd w:id="1"/>
    <w:p w14:paraId="238BB001" w14:textId="12EFB1BF" w:rsidR="00D32C52" w:rsidRDefault="008A41DD" w:rsidP="004B586D">
      <w:pPr>
        <w:numPr>
          <w:ilvl w:val="0"/>
          <w:numId w:val="7"/>
        </w:numPr>
        <w:rPr>
          <w:rFonts w:ascii="Arial" w:hAnsi="Arial" w:cs="Arial"/>
          <w:b/>
          <w:bCs/>
          <w:sz w:val="24"/>
        </w:rPr>
      </w:pPr>
      <w:r>
        <w:rPr>
          <w:rFonts w:ascii="Arial" w:hAnsi="Arial" w:cs="Arial"/>
          <w:b/>
          <w:bCs/>
          <w:sz w:val="24"/>
        </w:rPr>
        <w:t>L</w:t>
      </w:r>
      <w:r w:rsidR="004B586D" w:rsidRPr="004B586D">
        <w:rPr>
          <w:rFonts w:ascii="Arial" w:hAnsi="Arial" w:cs="Arial"/>
          <w:b/>
          <w:bCs/>
          <w:sz w:val="24"/>
        </w:rPr>
        <w:t>a</w:t>
      </w:r>
      <w:r>
        <w:rPr>
          <w:rFonts w:ascii="Arial" w:hAnsi="Arial" w:cs="Arial"/>
          <w:b/>
          <w:bCs/>
          <w:sz w:val="24"/>
        </w:rPr>
        <w:t>s organizaciones sindicales denuncian la estrategia del Ministerio de Sanidad de querer dar por cerrada la reforma del Estatuto Marco sin agotar la negociación y sin abordar cuestiones que siguen siendo irrenunciables para las y los profesionales de la sanidad.</w:t>
      </w:r>
    </w:p>
    <w:p w14:paraId="0BF47119" w14:textId="74FFF6E9" w:rsidR="008A41DD" w:rsidRPr="004B586D" w:rsidRDefault="008A41DD" w:rsidP="004B586D">
      <w:pPr>
        <w:numPr>
          <w:ilvl w:val="0"/>
          <w:numId w:val="7"/>
        </w:numPr>
        <w:rPr>
          <w:rFonts w:ascii="Arial" w:hAnsi="Arial" w:cs="Arial"/>
          <w:b/>
          <w:bCs/>
          <w:sz w:val="24"/>
        </w:rPr>
      </w:pPr>
      <w:r>
        <w:rPr>
          <w:rFonts w:ascii="Arial" w:hAnsi="Arial" w:cs="Arial"/>
          <w:b/>
          <w:bCs/>
          <w:sz w:val="24"/>
        </w:rPr>
        <w:t>El calendario de movilizaciones contempla una concentración el próximo 1 de octubre a las puertas del Ministerio de Sanidad, sin descartar la convocatoria de huelga general en el sector.</w:t>
      </w:r>
    </w:p>
    <w:p w14:paraId="328B6E66" w14:textId="0FCFF2E9" w:rsidR="00923B1F" w:rsidRPr="004B586D" w:rsidRDefault="00D679D8" w:rsidP="004B586D">
      <w:pPr>
        <w:pStyle w:val="NormalWeb"/>
        <w:ind w:right="-427"/>
        <w:rPr>
          <w:rFonts w:ascii="Arial" w:hAnsi="Arial" w:cs="Arial"/>
          <w:sz w:val="22"/>
          <w:szCs w:val="22"/>
        </w:rPr>
      </w:pPr>
      <w:r w:rsidRPr="004B586D">
        <w:rPr>
          <w:rFonts w:ascii="Arial" w:hAnsi="Arial" w:cs="Arial"/>
          <w:sz w:val="22"/>
          <w:szCs w:val="22"/>
        </w:rPr>
        <w:t xml:space="preserve">Córdoba, </w:t>
      </w:r>
      <w:r w:rsidR="008A41DD">
        <w:rPr>
          <w:rFonts w:ascii="Arial" w:hAnsi="Arial" w:cs="Arial"/>
          <w:sz w:val="22"/>
          <w:szCs w:val="22"/>
        </w:rPr>
        <w:t>16</w:t>
      </w:r>
      <w:r w:rsidR="00FE6407" w:rsidRPr="004B586D">
        <w:rPr>
          <w:rFonts w:ascii="Arial" w:hAnsi="Arial" w:cs="Arial"/>
          <w:sz w:val="22"/>
          <w:szCs w:val="22"/>
        </w:rPr>
        <w:t xml:space="preserve"> de </w:t>
      </w:r>
      <w:r w:rsidR="008A41DD">
        <w:rPr>
          <w:rFonts w:ascii="Arial" w:hAnsi="Arial" w:cs="Arial"/>
          <w:sz w:val="22"/>
          <w:szCs w:val="22"/>
        </w:rPr>
        <w:t>septiembre</w:t>
      </w:r>
      <w:r w:rsidR="000B7C61" w:rsidRPr="004B586D">
        <w:rPr>
          <w:rFonts w:ascii="Arial" w:hAnsi="Arial" w:cs="Arial"/>
          <w:sz w:val="22"/>
          <w:szCs w:val="22"/>
        </w:rPr>
        <w:t xml:space="preserve"> de 202</w:t>
      </w:r>
      <w:r w:rsidR="0001079D" w:rsidRPr="004B586D">
        <w:rPr>
          <w:rFonts w:ascii="Arial" w:hAnsi="Arial" w:cs="Arial"/>
          <w:sz w:val="22"/>
          <w:szCs w:val="22"/>
        </w:rPr>
        <w:t>5</w:t>
      </w:r>
    </w:p>
    <w:p w14:paraId="4DF09770" w14:textId="31038B51" w:rsidR="0095423E" w:rsidRPr="0095423E" w:rsidRDefault="00956F90" w:rsidP="0095423E">
      <w:pPr>
        <w:pStyle w:val="NormalWeb"/>
        <w:spacing w:before="0" w:beforeAutospacing="0" w:after="0" w:afterAutospacing="0"/>
        <w:ind w:right="-427"/>
        <w:rPr>
          <w:rFonts w:ascii="Arial" w:hAnsi="Arial" w:cs="Arial"/>
          <w:sz w:val="22"/>
          <w:szCs w:val="22"/>
        </w:rPr>
      </w:pPr>
      <w:r>
        <w:rPr>
          <w:rFonts w:ascii="Arial" w:hAnsi="Arial" w:cs="Arial"/>
          <w:sz w:val="22"/>
          <w:szCs w:val="22"/>
        </w:rPr>
        <w:t>Alrededor de un centenar de delegados de l</w:t>
      </w:r>
      <w:r w:rsidR="008A41DD" w:rsidRPr="00956F90">
        <w:rPr>
          <w:rFonts w:ascii="Arial" w:hAnsi="Arial" w:cs="Arial"/>
          <w:sz w:val="22"/>
          <w:szCs w:val="22"/>
        </w:rPr>
        <w:t xml:space="preserve">os sindicatos CCOO, </w:t>
      </w:r>
      <w:proofErr w:type="spellStart"/>
      <w:r w:rsidR="008A41DD" w:rsidRPr="00956F90">
        <w:rPr>
          <w:rFonts w:ascii="Arial" w:hAnsi="Arial" w:cs="Arial"/>
          <w:sz w:val="22"/>
          <w:szCs w:val="22"/>
        </w:rPr>
        <w:t>Satse</w:t>
      </w:r>
      <w:proofErr w:type="spellEnd"/>
      <w:r w:rsidR="008A41DD" w:rsidRPr="00956F90">
        <w:rPr>
          <w:rFonts w:ascii="Arial" w:hAnsi="Arial" w:cs="Arial"/>
          <w:sz w:val="22"/>
          <w:szCs w:val="22"/>
        </w:rPr>
        <w:t>, CSIF y UGT se han concentrado hoy a las puertas del Hospital Universitario Reina Sofía de Córdoba para</w:t>
      </w:r>
      <w:r w:rsidR="0095423E">
        <w:rPr>
          <w:rFonts w:ascii="Arial" w:hAnsi="Arial" w:cs="Arial"/>
          <w:sz w:val="22"/>
          <w:szCs w:val="22"/>
        </w:rPr>
        <w:t xml:space="preserve"> </w:t>
      </w:r>
      <w:r w:rsidR="0095423E" w:rsidRPr="0095423E">
        <w:rPr>
          <w:rFonts w:ascii="Arial" w:hAnsi="Arial" w:cs="Arial"/>
          <w:sz w:val="22"/>
          <w:szCs w:val="22"/>
        </w:rPr>
        <w:t>denunciar que el Ministerio de Sanidad tiene intención de aprobar un Estatuto Marco que no contempla todas las medidas reclamadas para mejorar sus condiciones de trabajo y el funcionamiento del Sistema Nacional de Salud (SNS).</w:t>
      </w:r>
    </w:p>
    <w:p w14:paraId="21EE7091" w14:textId="1480E95A" w:rsidR="0095423E" w:rsidRPr="0095423E" w:rsidRDefault="0095423E" w:rsidP="0095423E">
      <w:pPr>
        <w:pStyle w:val="NormalWeb"/>
        <w:spacing w:after="0"/>
        <w:ind w:right="-427"/>
        <w:rPr>
          <w:rFonts w:ascii="Arial" w:hAnsi="Arial" w:cs="Arial"/>
          <w:sz w:val="22"/>
          <w:szCs w:val="22"/>
        </w:rPr>
      </w:pPr>
      <w:r w:rsidRPr="0095423E">
        <w:rPr>
          <w:rFonts w:ascii="Arial" w:hAnsi="Arial" w:cs="Arial"/>
          <w:sz w:val="22"/>
          <w:szCs w:val="22"/>
        </w:rPr>
        <w:t xml:space="preserve">Bajo el lema “Un Estatuto para avanzar”, las organizaciones sindicales </w:t>
      </w:r>
      <w:r>
        <w:rPr>
          <w:rFonts w:ascii="Arial" w:hAnsi="Arial" w:cs="Arial"/>
          <w:sz w:val="22"/>
          <w:szCs w:val="22"/>
        </w:rPr>
        <w:t>h</w:t>
      </w:r>
      <w:r w:rsidRPr="0095423E">
        <w:rPr>
          <w:rFonts w:ascii="Arial" w:hAnsi="Arial" w:cs="Arial"/>
          <w:sz w:val="22"/>
          <w:szCs w:val="22"/>
        </w:rPr>
        <w:t>a</w:t>
      </w:r>
      <w:r>
        <w:rPr>
          <w:rFonts w:ascii="Arial" w:hAnsi="Arial" w:cs="Arial"/>
          <w:sz w:val="22"/>
          <w:szCs w:val="22"/>
        </w:rPr>
        <w:t>n</w:t>
      </w:r>
      <w:r w:rsidRPr="0095423E">
        <w:rPr>
          <w:rFonts w:ascii="Arial" w:hAnsi="Arial" w:cs="Arial"/>
          <w:sz w:val="22"/>
          <w:szCs w:val="22"/>
        </w:rPr>
        <w:t xml:space="preserve"> mostra</w:t>
      </w:r>
      <w:r>
        <w:rPr>
          <w:rFonts w:ascii="Arial" w:hAnsi="Arial" w:cs="Arial"/>
          <w:sz w:val="22"/>
          <w:szCs w:val="22"/>
        </w:rPr>
        <w:t>do</w:t>
      </w:r>
      <w:r w:rsidRPr="0095423E">
        <w:rPr>
          <w:rFonts w:ascii="Arial" w:hAnsi="Arial" w:cs="Arial"/>
          <w:sz w:val="22"/>
          <w:szCs w:val="22"/>
        </w:rPr>
        <w:t xml:space="preserve"> su malestar y preocupación porque el actual redactado de la nueva Ley del Estatuto Marco no recoge asuntos trascendentales, como el reconocimiento retributivo que corresponde al nuevo modelo de clasificación profesional y el acceso a la jubilación voluntaria, ya sea anticipada o parcial.</w:t>
      </w:r>
    </w:p>
    <w:p w14:paraId="53612C16" w14:textId="77777777" w:rsidR="0095423E" w:rsidRPr="0095423E" w:rsidRDefault="0095423E" w:rsidP="0095423E">
      <w:pPr>
        <w:pStyle w:val="NormalWeb"/>
        <w:spacing w:after="0"/>
        <w:ind w:right="-427"/>
        <w:rPr>
          <w:rFonts w:ascii="Arial" w:hAnsi="Arial" w:cs="Arial"/>
          <w:sz w:val="22"/>
          <w:szCs w:val="22"/>
        </w:rPr>
      </w:pPr>
      <w:r w:rsidRPr="0095423E">
        <w:rPr>
          <w:rFonts w:ascii="Arial" w:hAnsi="Arial" w:cs="Arial"/>
          <w:sz w:val="22"/>
          <w:szCs w:val="22"/>
        </w:rPr>
        <w:t>Las organizaciones convocantes reiteran que su intención ha sido y sigue siendo negociar con el Ministerio todo el tiempo que resulte necesario para garantizar las mejoras laborales que necesitan cerca de un millón de trabajadores del SNS, pero están constatando que Sanidad quiere “dar cerrojazo” al texto normativo cuanto antes.</w:t>
      </w:r>
    </w:p>
    <w:p w14:paraId="51E537C9" w14:textId="77777777" w:rsidR="0095423E" w:rsidRPr="0095423E" w:rsidRDefault="0095423E" w:rsidP="0095423E">
      <w:pPr>
        <w:pStyle w:val="NormalWeb"/>
        <w:ind w:right="-427"/>
        <w:rPr>
          <w:rFonts w:ascii="Arial" w:hAnsi="Arial" w:cs="Arial"/>
          <w:sz w:val="22"/>
          <w:szCs w:val="22"/>
        </w:rPr>
      </w:pPr>
      <w:r w:rsidRPr="0095423E">
        <w:rPr>
          <w:rFonts w:ascii="Arial" w:hAnsi="Arial" w:cs="Arial"/>
          <w:b/>
          <w:bCs/>
          <w:sz w:val="22"/>
          <w:szCs w:val="22"/>
        </w:rPr>
        <w:t>“Huida hacia adelante”</w:t>
      </w:r>
    </w:p>
    <w:p w14:paraId="6199F428" w14:textId="77777777" w:rsidR="0095423E" w:rsidRPr="0095423E" w:rsidRDefault="0095423E" w:rsidP="0095423E">
      <w:pPr>
        <w:pStyle w:val="NormalWeb"/>
        <w:spacing w:after="0"/>
        <w:ind w:right="-427"/>
        <w:rPr>
          <w:rFonts w:ascii="Arial" w:hAnsi="Arial" w:cs="Arial"/>
          <w:sz w:val="22"/>
          <w:szCs w:val="22"/>
        </w:rPr>
      </w:pPr>
      <w:r w:rsidRPr="0095423E">
        <w:rPr>
          <w:rFonts w:ascii="Arial" w:hAnsi="Arial" w:cs="Arial"/>
          <w:sz w:val="22"/>
          <w:szCs w:val="22"/>
        </w:rPr>
        <w:t>Los sindicatos subrayan que el Ministerio de Sanidad ha “estirado” el tiempo de negociación cuando así le convenía a lo largo de los más de dos años transcurridos, y ahora le han “entrado las prisas” por razones de oportunidad política, obviando que la mejora de la realidad laboral del personal del SNS debe ser la principal prioridad. Por ello, “ha decidido romper el calendario pactado de reuniones y ha optado por una ‘huida hacia adelante’ que no beneficia a nadie”, apuntan.</w:t>
      </w:r>
    </w:p>
    <w:p w14:paraId="6A389013" w14:textId="77777777" w:rsidR="0095423E" w:rsidRPr="0095423E" w:rsidRDefault="0095423E" w:rsidP="0095423E">
      <w:pPr>
        <w:pStyle w:val="NormalWeb"/>
        <w:spacing w:after="0"/>
        <w:ind w:right="-427"/>
        <w:rPr>
          <w:rFonts w:ascii="Arial" w:hAnsi="Arial" w:cs="Arial"/>
          <w:sz w:val="22"/>
          <w:szCs w:val="22"/>
        </w:rPr>
      </w:pPr>
      <w:r w:rsidRPr="0095423E">
        <w:rPr>
          <w:rFonts w:ascii="Arial" w:hAnsi="Arial" w:cs="Arial"/>
          <w:sz w:val="22"/>
          <w:szCs w:val="22"/>
        </w:rPr>
        <w:t>Insisten, además, que la intención del Ministerio de concluir la negociación con la celebración del Foro Marco para el Diálogo Social, donde están también algunas comunidades autónomas y las organizaciones sindicales, es un “brindis al sol” porque legalmente no se le otorga ninguna capacidad negociadora.</w:t>
      </w:r>
    </w:p>
    <w:p w14:paraId="16FC182C" w14:textId="77777777" w:rsidR="0095423E" w:rsidRPr="0095423E" w:rsidRDefault="0095423E" w:rsidP="0095423E">
      <w:pPr>
        <w:pStyle w:val="NormalWeb"/>
        <w:ind w:right="-427"/>
        <w:rPr>
          <w:rFonts w:ascii="Arial" w:hAnsi="Arial" w:cs="Arial"/>
          <w:sz w:val="22"/>
          <w:szCs w:val="22"/>
        </w:rPr>
      </w:pPr>
      <w:r w:rsidRPr="0095423E">
        <w:rPr>
          <w:rFonts w:ascii="Arial" w:hAnsi="Arial" w:cs="Arial"/>
          <w:b/>
          <w:bCs/>
          <w:sz w:val="22"/>
          <w:szCs w:val="22"/>
        </w:rPr>
        <w:lastRenderedPageBreak/>
        <w:t>Excusas sin sentido</w:t>
      </w:r>
    </w:p>
    <w:p w14:paraId="60381FB5" w14:textId="77777777" w:rsidR="0095423E" w:rsidRPr="0095423E" w:rsidRDefault="0095423E" w:rsidP="0095423E">
      <w:pPr>
        <w:pStyle w:val="NormalWeb"/>
        <w:spacing w:after="0"/>
        <w:ind w:right="-427"/>
        <w:rPr>
          <w:rFonts w:ascii="Arial" w:hAnsi="Arial" w:cs="Arial"/>
          <w:sz w:val="22"/>
          <w:szCs w:val="22"/>
        </w:rPr>
      </w:pPr>
      <w:r w:rsidRPr="0095423E">
        <w:rPr>
          <w:rFonts w:ascii="Arial" w:hAnsi="Arial" w:cs="Arial"/>
          <w:sz w:val="22"/>
          <w:szCs w:val="22"/>
        </w:rPr>
        <w:t>En cuanto al nuevo modelo de clasificación profesional y el acceso a las jubilaciones anticipada o parcial, y frente a las “excusas con poco fundamento” del Ministerio de Sanidad, las organizaciones reiteran que pueden completarse en la Ley del EM y, posteriormente, desarrollarse con la participación de otros ministerios y la modificación de las legislaciones necesarias.</w:t>
      </w:r>
    </w:p>
    <w:p w14:paraId="642546C8" w14:textId="77777777" w:rsidR="0095423E" w:rsidRPr="0095423E" w:rsidRDefault="0095423E" w:rsidP="0095423E">
      <w:pPr>
        <w:pStyle w:val="NormalWeb"/>
        <w:spacing w:after="0"/>
        <w:ind w:right="-427"/>
        <w:rPr>
          <w:rFonts w:ascii="Arial" w:hAnsi="Arial" w:cs="Arial"/>
          <w:sz w:val="22"/>
          <w:szCs w:val="22"/>
        </w:rPr>
      </w:pPr>
      <w:r w:rsidRPr="0095423E">
        <w:rPr>
          <w:rFonts w:ascii="Arial" w:hAnsi="Arial" w:cs="Arial"/>
          <w:sz w:val="22"/>
          <w:szCs w:val="22"/>
        </w:rPr>
        <w:t>El personal del SNS también requiere que el Estatuto Marco recoja otros avances que hasta la fecha no se incluyen, como la generalización de la jornada anual equivalente a 35 horas semanales; el reconocimiento del solape de jornada; y la mejora de la organización de la jornada laboral, tanto ordinaria como complementaria en todas sus modalidades.</w:t>
      </w:r>
    </w:p>
    <w:p w14:paraId="0519534E" w14:textId="55120B1F" w:rsidR="0095423E" w:rsidRPr="0095423E" w:rsidRDefault="0095423E" w:rsidP="0095423E">
      <w:pPr>
        <w:pStyle w:val="NormalWeb"/>
        <w:spacing w:after="0"/>
        <w:ind w:right="-427"/>
        <w:rPr>
          <w:rFonts w:ascii="Arial" w:hAnsi="Arial" w:cs="Arial"/>
          <w:sz w:val="22"/>
          <w:szCs w:val="22"/>
        </w:rPr>
      </w:pPr>
      <w:r w:rsidRPr="0095423E">
        <w:rPr>
          <w:rFonts w:ascii="Arial" w:hAnsi="Arial" w:cs="Arial"/>
          <w:sz w:val="22"/>
          <w:szCs w:val="22"/>
        </w:rPr>
        <w:t xml:space="preserve">Las concentraciones de </w:t>
      </w:r>
      <w:r>
        <w:rPr>
          <w:rFonts w:ascii="Arial" w:hAnsi="Arial" w:cs="Arial"/>
          <w:sz w:val="22"/>
          <w:szCs w:val="22"/>
        </w:rPr>
        <w:t>hoy</w:t>
      </w:r>
      <w:r w:rsidRPr="0095423E">
        <w:rPr>
          <w:rFonts w:ascii="Arial" w:hAnsi="Arial" w:cs="Arial"/>
          <w:sz w:val="22"/>
          <w:szCs w:val="22"/>
        </w:rPr>
        <w:t xml:space="preserve"> en los centros sanitarios son la primera de las acciones de presión y movilización que las organizaciones presentes en la mesa de negociación han acordado realizar en las próximas semanas con el objetivo de que el Ministerio cambie su actual estrategia y reanude las negociaciones en base al calendario pactado antes del verano, lo que, de no producirse, </w:t>
      </w:r>
      <w:proofErr w:type="gramStart"/>
      <w:r w:rsidRPr="0095423E">
        <w:rPr>
          <w:rFonts w:ascii="Arial" w:hAnsi="Arial" w:cs="Arial"/>
          <w:sz w:val="22"/>
          <w:szCs w:val="22"/>
        </w:rPr>
        <w:t>les</w:t>
      </w:r>
      <w:proofErr w:type="gramEnd"/>
      <w:r w:rsidRPr="0095423E">
        <w:rPr>
          <w:rFonts w:ascii="Arial" w:hAnsi="Arial" w:cs="Arial"/>
          <w:sz w:val="22"/>
          <w:szCs w:val="22"/>
        </w:rPr>
        <w:t xml:space="preserve"> abocará a la convocatoria de paros parciales y huelga general en la sanidad.</w:t>
      </w:r>
    </w:p>
    <w:p w14:paraId="154DB946" w14:textId="77777777" w:rsidR="0095423E" w:rsidRPr="004B586D" w:rsidRDefault="0095423E" w:rsidP="0095423E">
      <w:pPr>
        <w:pStyle w:val="NormalWeb"/>
        <w:spacing w:before="0" w:beforeAutospacing="0" w:after="0" w:afterAutospacing="0"/>
        <w:ind w:right="-427"/>
        <w:rPr>
          <w:rFonts w:ascii="Arial" w:hAnsi="Arial" w:cs="Arial"/>
          <w:sz w:val="22"/>
          <w:szCs w:val="22"/>
        </w:rPr>
      </w:pPr>
    </w:p>
    <w:p w14:paraId="061D12D7" w14:textId="2C64A35D" w:rsidR="004B586D" w:rsidRPr="004B586D" w:rsidRDefault="004B586D" w:rsidP="004B586D">
      <w:pPr>
        <w:pStyle w:val="NormalWeb"/>
        <w:ind w:right="-427"/>
        <w:rPr>
          <w:rFonts w:ascii="Arial" w:hAnsi="Arial" w:cs="Arial"/>
          <w:sz w:val="22"/>
          <w:szCs w:val="22"/>
        </w:rPr>
      </w:pPr>
    </w:p>
    <w:sectPr w:rsidR="004B586D" w:rsidRPr="004B586D" w:rsidSect="00F93516">
      <w:headerReference w:type="default" r:id="rId8"/>
      <w:pgSz w:w="11906" w:h="16838" w:code="9"/>
      <w:pgMar w:top="1956" w:right="1701" w:bottom="1985" w:left="1701" w:header="454" w:footer="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08B56" w14:textId="77777777" w:rsidR="00AD2BD4" w:rsidRDefault="00AD2BD4">
      <w:r>
        <w:separator/>
      </w:r>
    </w:p>
  </w:endnote>
  <w:endnote w:type="continuationSeparator" w:id="0">
    <w:p w14:paraId="6B21B720" w14:textId="77777777" w:rsidR="00AD2BD4" w:rsidRDefault="00AD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LT Std Lt">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Courier New"/>
    <w:panose1 w:val="00000000000000000000"/>
    <w:charset w:val="00"/>
    <w:family w:val="swiss"/>
    <w:notTrueType/>
    <w:pitch w:val="variable"/>
    <w:sig w:usb0="00000003" w:usb1="00000000" w:usb2="00000000" w:usb3="00000000" w:csb0="00000001" w:csb1="00000000"/>
  </w:font>
  <w:font w:name="Helvetica 95 Blac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7A42C" w14:textId="77777777" w:rsidR="00AD2BD4" w:rsidRDefault="00AD2BD4">
      <w:r>
        <w:separator/>
      </w:r>
    </w:p>
  </w:footnote>
  <w:footnote w:type="continuationSeparator" w:id="0">
    <w:p w14:paraId="0EF901FE" w14:textId="77777777" w:rsidR="00AD2BD4" w:rsidRDefault="00AD2B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0A720" w14:textId="0F72A0DB" w:rsidR="000B7C61" w:rsidRDefault="00D32C52" w:rsidP="00D32C52">
    <w:pPr>
      <w:pStyle w:val="Encabezado"/>
      <w:tabs>
        <w:tab w:val="clear" w:pos="4252"/>
        <w:tab w:val="clear" w:pos="8504"/>
        <w:tab w:val="left" w:pos="4519"/>
        <w:tab w:val="left" w:pos="7080"/>
      </w:tabs>
      <w:ind w:left="-567" w:hanging="567"/>
    </w:pPr>
    <w:r>
      <w:rPr>
        <w:noProof/>
      </w:rPr>
      <w:drawing>
        <wp:anchor distT="0" distB="0" distL="114300" distR="114300" simplePos="0" relativeHeight="251665408" behindDoc="1" locked="0" layoutInCell="1" allowOverlap="1" wp14:anchorId="0078CFA6" wp14:editId="662C5F6F">
          <wp:simplePos x="0" y="0"/>
          <wp:positionH relativeFrom="margin">
            <wp:posOffset>4592955</wp:posOffset>
          </wp:positionH>
          <wp:positionV relativeFrom="paragraph">
            <wp:posOffset>149860</wp:posOffset>
          </wp:positionV>
          <wp:extent cx="1410970" cy="588010"/>
          <wp:effectExtent l="0" t="0" r="0" b="2540"/>
          <wp:wrapTight wrapText="bothSides">
            <wp:wrapPolygon edited="0">
              <wp:start x="0" y="0"/>
              <wp:lineTo x="0" y="20994"/>
              <wp:lineTo x="21289" y="20994"/>
              <wp:lineTo x="2128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4F5DE36" wp14:editId="5CA62540">
          <wp:simplePos x="0" y="0"/>
          <wp:positionH relativeFrom="column">
            <wp:posOffset>2861310</wp:posOffset>
          </wp:positionH>
          <wp:positionV relativeFrom="paragraph">
            <wp:posOffset>-132715</wp:posOffset>
          </wp:positionV>
          <wp:extent cx="1646555" cy="112776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555"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36FE24F" wp14:editId="588968E6">
          <wp:simplePos x="0" y="0"/>
          <wp:positionH relativeFrom="column">
            <wp:posOffset>933450</wp:posOffset>
          </wp:positionH>
          <wp:positionV relativeFrom="paragraph">
            <wp:posOffset>200660</wp:posOffset>
          </wp:positionV>
          <wp:extent cx="1937385" cy="333375"/>
          <wp:effectExtent l="0" t="0" r="5715" b="9525"/>
          <wp:wrapSquare wrapText="bothSides"/>
          <wp:docPr id="2" name="Imagen 2" descr="WhatsApp Image 2024-10-29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4-10-29 at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738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3C9F6FD" wp14:editId="40221006">
          <wp:simplePos x="0" y="0"/>
          <wp:positionH relativeFrom="column">
            <wp:posOffset>-600075</wp:posOffset>
          </wp:positionH>
          <wp:positionV relativeFrom="paragraph">
            <wp:posOffset>-124460</wp:posOffset>
          </wp:positionV>
          <wp:extent cx="1419225" cy="93916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83FFB" w14:textId="4B7E1D2D" w:rsidR="007F1E99" w:rsidRPr="00BF31C2" w:rsidRDefault="00560BF9" w:rsidP="00BA23F4">
    <w:pPr>
      <w:pStyle w:val="Piedepgina"/>
      <w:spacing w:after="0"/>
      <w:jc w:val="right"/>
      <w:rPr>
        <w:rFonts w:ascii="HelveticaNeueLT Std Lt" w:hAnsi="HelveticaNeueLT Std Lt"/>
        <w:b/>
        <w:color w:val="00814A"/>
        <w:sz w:val="24"/>
      </w:rPr>
    </w:pPr>
    <w:r>
      <w:rPr>
        <w:noProof/>
      </w:rPr>
      <mc:AlternateContent>
        <mc:Choice Requires="wps">
          <w:drawing>
            <wp:anchor distT="0" distB="0" distL="114300" distR="114300" simplePos="0" relativeHeight="251655680" behindDoc="0" locked="0" layoutInCell="1" allowOverlap="1" wp14:anchorId="2AFAE516" wp14:editId="5E024509">
              <wp:simplePos x="0" y="0"/>
              <wp:positionH relativeFrom="column">
                <wp:posOffset>-842645</wp:posOffset>
              </wp:positionH>
              <wp:positionV relativeFrom="paragraph">
                <wp:posOffset>2490470</wp:posOffset>
              </wp:positionV>
              <wp:extent cx="906780" cy="4517390"/>
              <wp:effectExtent l="0" t="0" r="0" b="0"/>
              <wp:wrapNone/>
              <wp:docPr id="15060071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4517390"/>
                      </a:xfrm>
                      <a:prstGeom prst="rect">
                        <a:avLst/>
                      </a:prstGeom>
                      <a:noFill/>
                      <a:ln>
                        <a:noFill/>
                      </a:ln>
                    </wps:spPr>
                    <wps:txbx>
                      <w:txbxContent>
                        <w:p w14:paraId="76334BBD" w14:textId="50A63011" w:rsidR="009A65CC" w:rsidRPr="00FD15D7" w:rsidRDefault="008B793E" w:rsidP="009A65CC">
                          <w:pPr>
                            <w:jc w:val="center"/>
                            <w:rPr>
                              <w:b/>
                              <w:sz w:val="52"/>
                              <w:szCs w:val="52"/>
                            </w:rPr>
                          </w:pPr>
                          <w:r>
                            <w:rPr>
                              <w:b/>
                              <w:sz w:val="52"/>
                              <w:szCs w:val="52"/>
                            </w:rPr>
                            <w:t>Nota</w:t>
                          </w:r>
                          <w:r w:rsidR="00505C6D" w:rsidRPr="00FD15D7">
                            <w:rPr>
                              <w:b/>
                              <w:sz w:val="52"/>
                              <w:szCs w:val="52"/>
                            </w:rPr>
                            <w:t xml:space="preserve"> de prensa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FAE516" id="_x0000_t202" coordsize="21600,21600" o:spt="202" path="m,l,21600r21600,l21600,xe">
              <v:stroke joinstyle="miter"/>
              <v:path gradientshapeok="t" o:connecttype="rect"/>
            </v:shapetype>
            <v:shape id="Cuadro de texto 1" o:spid="_x0000_s1026" type="#_x0000_t202" style="position:absolute;left:0;text-align:left;margin-left:-66.35pt;margin-top:196.1pt;width:71.4pt;height:35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" filled="f" stroked="f">
              <v:textbox style="layout-flow:vertical;mso-layout-flow-alt:bottom-to-top">
                <w:txbxContent>
                  <w:p w14:paraId="76334BBD" w14:textId="50A63011" w:rsidR="009A65CC" w:rsidRPr="00FD15D7" w:rsidRDefault="008B793E" w:rsidP="009A65CC">
                    <w:pPr>
                      <w:jc w:val="center"/>
                      <w:rPr>
                        <w:b/>
                        <w:sz w:val="52"/>
                        <w:szCs w:val="52"/>
                      </w:rPr>
                    </w:pPr>
                    <w:r>
                      <w:rPr>
                        <w:b/>
                        <w:sz w:val="52"/>
                        <w:szCs w:val="52"/>
                      </w:rPr>
                      <w:t>Nota</w:t>
                    </w:r>
                    <w:r w:rsidR="00505C6D" w:rsidRPr="00FD15D7">
                      <w:rPr>
                        <w:b/>
                        <w:sz w:val="52"/>
                        <w:szCs w:val="52"/>
                      </w:rPr>
                      <w:t xml:space="preserve"> de prensa</w:t>
                    </w:r>
                  </w:p>
                </w:txbxContent>
              </v:textbox>
            </v:shape>
          </w:pict>
        </mc:Fallback>
      </mc:AlternateContent>
    </w:r>
    <w:r w:rsidR="00BA23F4">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52759"/>
    <w:multiLevelType w:val="hybridMultilevel"/>
    <w:tmpl w:val="2EDC0448"/>
    <w:lvl w:ilvl="0" w:tplc="E6A4B142">
      <w:numFmt w:val="bullet"/>
      <w:lvlText w:val="•"/>
      <w:lvlJc w:val="left"/>
      <w:pPr>
        <w:ind w:left="1065" w:hanging="705"/>
      </w:pPr>
      <w:rPr>
        <w:rFonts w:ascii="HelveticaNeueLT Std Lt" w:eastAsia="Times New Roman" w:hAnsi="HelveticaNeueLT Std L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E65DD3"/>
    <w:multiLevelType w:val="hybridMultilevel"/>
    <w:tmpl w:val="5C4AD796"/>
    <w:lvl w:ilvl="0" w:tplc="0C0A0001">
      <w:start w:val="1"/>
      <w:numFmt w:val="bullet"/>
      <w:lvlText w:val=""/>
      <w:lvlJc w:val="left"/>
      <w:pPr>
        <w:ind w:left="1065" w:hanging="70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F56D5B"/>
    <w:multiLevelType w:val="multilevel"/>
    <w:tmpl w:val="2456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3169A"/>
    <w:multiLevelType w:val="multilevel"/>
    <w:tmpl w:val="68AA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A5393"/>
    <w:multiLevelType w:val="hybridMultilevel"/>
    <w:tmpl w:val="CD048F4A"/>
    <w:lvl w:ilvl="0" w:tplc="E6A4B142">
      <w:numFmt w:val="bullet"/>
      <w:lvlText w:val="•"/>
      <w:lvlJc w:val="left"/>
      <w:pPr>
        <w:ind w:left="1065" w:hanging="705"/>
      </w:pPr>
      <w:rPr>
        <w:rFonts w:ascii="HelveticaNeueLT Std Lt" w:eastAsia="Times New Roman" w:hAnsi="HelveticaNeueLT Std L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5D3150"/>
    <w:multiLevelType w:val="multilevel"/>
    <w:tmpl w:val="0C2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F26AB8"/>
    <w:multiLevelType w:val="multilevel"/>
    <w:tmpl w:val="A2A2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9F61BB"/>
    <w:multiLevelType w:val="hybridMultilevel"/>
    <w:tmpl w:val="3698E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021467"/>
    <w:multiLevelType w:val="hybridMultilevel"/>
    <w:tmpl w:val="D2BAD6E0"/>
    <w:lvl w:ilvl="0" w:tplc="E6A4B142">
      <w:numFmt w:val="bullet"/>
      <w:lvlText w:val="•"/>
      <w:lvlJc w:val="left"/>
      <w:pPr>
        <w:ind w:left="1065" w:hanging="705"/>
      </w:pPr>
      <w:rPr>
        <w:rFonts w:ascii="HelveticaNeueLT Std Lt" w:eastAsia="Times New Roman" w:hAnsi="HelveticaNeueLT Std L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F8B7BE6"/>
    <w:multiLevelType w:val="hybridMultilevel"/>
    <w:tmpl w:val="E9528E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9F56FBA"/>
    <w:multiLevelType w:val="hybridMultilevel"/>
    <w:tmpl w:val="09184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1"/>
  </w:num>
  <w:num w:numId="6">
    <w:abstractNumId w:val="10"/>
  </w:num>
  <w:num w:numId="7">
    <w:abstractNumId w:val="9"/>
  </w:num>
  <w:num w:numId="8">
    <w:abstractNumId w:val="3"/>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04"/>
    <w:rsid w:val="0001079D"/>
    <w:rsid w:val="00011890"/>
    <w:rsid w:val="00020389"/>
    <w:rsid w:val="00044DB5"/>
    <w:rsid w:val="0004698B"/>
    <w:rsid w:val="00047764"/>
    <w:rsid w:val="00053A1A"/>
    <w:rsid w:val="00062BCA"/>
    <w:rsid w:val="000723AA"/>
    <w:rsid w:val="00083961"/>
    <w:rsid w:val="000A03B7"/>
    <w:rsid w:val="000A0C4B"/>
    <w:rsid w:val="000A6191"/>
    <w:rsid w:val="000B7C61"/>
    <w:rsid w:val="000B7E0F"/>
    <w:rsid w:val="000D0800"/>
    <w:rsid w:val="000D160A"/>
    <w:rsid w:val="000F48FA"/>
    <w:rsid w:val="001010C0"/>
    <w:rsid w:val="00117832"/>
    <w:rsid w:val="0012030B"/>
    <w:rsid w:val="00120C8A"/>
    <w:rsid w:val="001416D4"/>
    <w:rsid w:val="001538B8"/>
    <w:rsid w:val="00165A6F"/>
    <w:rsid w:val="00165BC9"/>
    <w:rsid w:val="001700F6"/>
    <w:rsid w:val="00181A3E"/>
    <w:rsid w:val="00187FC8"/>
    <w:rsid w:val="001A4041"/>
    <w:rsid w:val="001B1987"/>
    <w:rsid w:val="001D178D"/>
    <w:rsid w:val="001D2BB5"/>
    <w:rsid w:val="001F1B12"/>
    <w:rsid w:val="001F2050"/>
    <w:rsid w:val="001F3A41"/>
    <w:rsid w:val="002001C6"/>
    <w:rsid w:val="0022388E"/>
    <w:rsid w:val="0022493C"/>
    <w:rsid w:val="0023001B"/>
    <w:rsid w:val="00234E93"/>
    <w:rsid w:val="00236C56"/>
    <w:rsid w:val="002475D1"/>
    <w:rsid w:val="002564F4"/>
    <w:rsid w:val="00272DE1"/>
    <w:rsid w:val="0028214C"/>
    <w:rsid w:val="00290B5D"/>
    <w:rsid w:val="00295AA8"/>
    <w:rsid w:val="002A13AF"/>
    <w:rsid w:val="002A6548"/>
    <w:rsid w:val="002D63D1"/>
    <w:rsid w:val="002E76DE"/>
    <w:rsid w:val="002F736D"/>
    <w:rsid w:val="0031328A"/>
    <w:rsid w:val="0033164D"/>
    <w:rsid w:val="00333D6A"/>
    <w:rsid w:val="00335267"/>
    <w:rsid w:val="00377AA4"/>
    <w:rsid w:val="00391400"/>
    <w:rsid w:val="003D6435"/>
    <w:rsid w:val="003F083D"/>
    <w:rsid w:val="00400613"/>
    <w:rsid w:val="00403C48"/>
    <w:rsid w:val="004133ED"/>
    <w:rsid w:val="00415279"/>
    <w:rsid w:val="00425006"/>
    <w:rsid w:val="004261E4"/>
    <w:rsid w:val="00427AE0"/>
    <w:rsid w:val="00444102"/>
    <w:rsid w:val="00444FE7"/>
    <w:rsid w:val="00445C75"/>
    <w:rsid w:val="0045702F"/>
    <w:rsid w:val="004641A1"/>
    <w:rsid w:val="00493FBD"/>
    <w:rsid w:val="00496792"/>
    <w:rsid w:val="004B23B7"/>
    <w:rsid w:val="004B586D"/>
    <w:rsid w:val="004C4599"/>
    <w:rsid w:val="004D4E2B"/>
    <w:rsid w:val="004E6A56"/>
    <w:rsid w:val="004F4C51"/>
    <w:rsid w:val="00501C45"/>
    <w:rsid w:val="00505C6D"/>
    <w:rsid w:val="005243C6"/>
    <w:rsid w:val="00545C1C"/>
    <w:rsid w:val="00552D56"/>
    <w:rsid w:val="00560BF9"/>
    <w:rsid w:val="00584154"/>
    <w:rsid w:val="00584DC2"/>
    <w:rsid w:val="005924A5"/>
    <w:rsid w:val="0059333A"/>
    <w:rsid w:val="00597674"/>
    <w:rsid w:val="005A0A33"/>
    <w:rsid w:val="005A1164"/>
    <w:rsid w:val="005A5AD6"/>
    <w:rsid w:val="005A6375"/>
    <w:rsid w:val="005C25D4"/>
    <w:rsid w:val="005C3C39"/>
    <w:rsid w:val="005E4C31"/>
    <w:rsid w:val="005F15F3"/>
    <w:rsid w:val="005F73D4"/>
    <w:rsid w:val="005F7FC8"/>
    <w:rsid w:val="006644EB"/>
    <w:rsid w:val="006760E0"/>
    <w:rsid w:val="0068609D"/>
    <w:rsid w:val="00692CB7"/>
    <w:rsid w:val="006949F3"/>
    <w:rsid w:val="006A6182"/>
    <w:rsid w:val="006B47DE"/>
    <w:rsid w:val="006C68C4"/>
    <w:rsid w:val="00706412"/>
    <w:rsid w:val="00720ED1"/>
    <w:rsid w:val="0072265F"/>
    <w:rsid w:val="00730D32"/>
    <w:rsid w:val="007322BD"/>
    <w:rsid w:val="00767710"/>
    <w:rsid w:val="00772C70"/>
    <w:rsid w:val="00782C60"/>
    <w:rsid w:val="00784E71"/>
    <w:rsid w:val="00795A5A"/>
    <w:rsid w:val="007A218F"/>
    <w:rsid w:val="007D1E1D"/>
    <w:rsid w:val="007D1FBE"/>
    <w:rsid w:val="007D3B31"/>
    <w:rsid w:val="007D4E7A"/>
    <w:rsid w:val="007D53F7"/>
    <w:rsid w:val="007F0C97"/>
    <w:rsid w:val="007F1E99"/>
    <w:rsid w:val="00802033"/>
    <w:rsid w:val="008071C7"/>
    <w:rsid w:val="00815D88"/>
    <w:rsid w:val="00817D15"/>
    <w:rsid w:val="008250EB"/>
    <w:rsid w:val="00827969"/>
    <w:rsid w:val="00836B38"/>
    <w:rsid w:val="0084376D"/>
    <w:rsid w:val="00852FAF"/>
    <w:rsid w:val="00866B73"/>
    <w:rsid w:val="00874D67"/>
    <w:rsid w:val="00885991"/>
    <w:rsid w:val="0089279D"/>
    <w:rsid w:val="008962B6"/>
    <w:rsid w:val="008A3BF1"/>
    <w:rsid w:val="008A41DD"/>
    <w:rsid w:val="008B793E"/>
    <w:rsid w:val="008D0076"/>
    <w:rsid w:val="008E2A11"/>
    <w:rsid w:val="008E2BA6"/>
    <w:rsid w:val="008E42E8"/>
    <w:rsid w:val="00900A58"/>
    <w:rsid w:val="009073B8"/>
    <w:rsid w:val="00913805"/>
    <w:rsid w:val="00923B1F"/>
    <w:rsid w:val="009321AB"/>
    <w:rsid w:val="00934044"/>
    <w:rsid w:val="00936744"/>
    <w:rsid w:val="00945BA9"/>
    <w:rsid w:val="00950443"/>
    <w:rsid w:val="0095423E"/>
    <w:rsid w:val="00956F90"/>
    <w:rsid w:val="00973F4F"/>
    <w:rsid w:val="0097672F"/>
    <w:rsid w:val="00987BE8"/>
    <w:rsid w:val="00990430"/>
    <w:rsid w:val="009A65CC"/>
    <w:rsid w:val="009A7340"/>
    <w:rsid w:val="009B11A0"/>
    <w:rsid w:val="009C3149"/>
    <w:rsid w:val="009D3677"/>
    <w:rsid w:val="009D6514"/>
    <w:rsid w:val="00A11500"/>
    <w:rsid w:val="00A179C3"/>
    <w:rsid w:val="00A26E11"/>
    <w:rsid w:val="00A51C75"/>
    <w:rsid w:val="00A51DB1"/>
    <w:rsid w:val="00A66198"/>
    <w:rsid w:val="00A66AF1"/>
    <w:rsid w:val="00A86751"/>
    <w:rsid w:val="00AC6F80"/>
    <w:rsid w:val="00AD2BD4"/>
    <w:rsid w:val="00AF0516"/>
    <w:rsid w:val="00AF2256"/>
    <w:rsid w:val="00B0505C"/>
    <w:rsid w:val="00B13803"/>
    <w:rsid w:val="00B143F8"/>
    <w:rsid w:val="00B45C04"/>
    <w:rsid w:val="00B61854"/>
    <w:rsid w:val="00B6537B"/>
    <w:rsid w:val="00B84C4A"/>
    <w:rsid w:val="00B94BBB"/>
    <w:rsid w:val="00BA23F4"/>
    <w:rsid w:val="00BC0F08"/>
    <w:rsid w:val="00BC62FB"/>
    <w:rsid w:val="00BD1424"/>
    <w:rsid w:val="00BE28D8"/>
    <w:rsid w:val="00BF31C2"/>
    <w:rsid w:val="00BF6EA8"/>
    <w:rsid w:val="00C130F2"/>
    <w:rsid w:val="00C24892"/>
    <w:rsid w:val="00C349BF"/>
    <w:rsid w:val="00C37851"/>
    <w:rsid w:val="00C410B2"/>
    <w:rsid w:val="00C51D42"/>
    <w:rsid w:val="00C61643"/>
    <w:rsid w:val="00C725AC"/>
    <w:rsid w:val="00C86D2F"/>
    <w:rsid w:val="00C946EA"/>
    <w:rsid w:val="00CB5CDB"/>
    <w:rsid w:val="00CB7A2D"/>
    <w:rsid w:val="00CD38E6"/>
    <w:rsid w:val="00CF2718"/>
    <w:rsid w:val="00CF6B4D"/>
    <w:rsid w:val="00D05D17"/>
    <w:rsid w:val="00D07EFD"/>
    <w:rsid w:val="00D32C52"/>
    <w:rsid w:val="00D679D8"/>
    <w:rsid w:val="00DC58B0"/>
    <w:rsid w:val="00DD6CD5"/>
    <w:rsid w:val="00DE4D2F"/>
    <w:rsid w:val="00E173DB"/>
    <w:rsid w:val="00E235E5"/>
    <w:rsid w:val="00E46AFB"/>
    <w:rsid w:val="00E471CC"/>
    <w:rsid w:val="00E6063D"/>
    <w:rsid w:val="00E922C2"/>
    <w:rsid w:val="00EB3D06"/>
    <w:rsid w:val="00EB5420"/>
    <w:rsid w:val="00EE218D"/>
    <w:rsid w:val="00EF1A9A"/>
    <w:rsid w:val="00EF5293"/>
    <w:rsid w:val="00EF5B40"/>
    <w:rsid w:val="00F04AFA"/>
    <w:rsid w:val="00F12CD3"/>
    <w:rsid w:val="00F218A1"/>
    <w:rsid w:val="00F734CA"/>
    <w:rsid w:val="00F85A73"/>
    <w:rsid w:val="00F93516"/>
    <w:rsid w:val="00F97FA7"/>
    <w:rsid w:val="00FC416C"/>
    <w:rsid w:val="00FD10B4"/>
    <w:rsid w:val="00FD15D7"/>
    <w:rsid w:val="00FD708A"/>
    <w:rsid w:val="00FE64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E36C4"/>
  <w15:chartTrackingRefBased/>
  <w15:docId w15:val="{74F357E5-A575-44F9-A97F-BB11274B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9D"/>
    <w:pPr>
      <w:spacing w:after="120"/>
    </w:pPr>
    <w:rPr>
      <w:rFonts w:ascii="Helvetica 45 Light" w:hAnsi="Helvetica 45 Light"/>
      <w:szCs w:val="24"/>
    </w:rPr>
  </w:style>
  <w:style w:type="paragraph" w:styleId="Ttulo1">
    <w:name w:val="heading 1"/>
    <w:basedOn w:val="Normal"/>
    <w:next w:val="Normal"/>
    <w:qFormat/>
    <w:rsid w:val="003F083D"/>
    <w:pPr>
      <w:keepNext/>
      <w:spacing w:before="240" w:after="240"/>
      <w:outlineLvl w:val="0"/>
    </w:pPr>
    <w:rPr>
      <w:rFonts w:ascii="Helvetica 95 Black" w:hAnsi="Helvetica 95 Black" w:cs="Arial"/>
      <w:bCs/>
      <w:color w:val="00814A"/>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D1E1D"/>
    <w:pPr>
      <w:tabs>
        <w:tab w:val="center" w:pos="4252"/>
        <w:tab w:val="right" w:pos="8504"/>
      </w:tabs>
    </w:pPr>
  </w:style>
  <w:style w:type="paragraph" w:styleId="Piedepgina">
    <w:name w:val="footer"/>
    <w:basedOn w:val="Normal"/>
    <w:link w:val="PiedepginaCar"/>
    <w:uiPriority w:val="99"/>
    <w:rsid w:val="007D1E1D"/>
    <w:pPr>
      <w:tabs>
        <w:tab w:val="center" w:pos="4252"/>
        <w:tab w:val="right" w:pos="8504"/>
      </w:tabs>
    </w:pPr>
  </w:style>
  <w:style w:type="paragraph" w:styleId="Textodeglobo">
    <w:name w:val="Balloon Text"/>
    <w:basedOn w:val="Normal"/>
    <w:link w:val="TextodegloboCar"/>
    <w:rsid w:val="00FD708A"/>
    <w:pPr>
      <w:spacing w:after="0"/>
    </w:pPr>
    <w:rPr>
      <w:rFonts w:ascii="Tahoma" w:hAnsi="Tahoma" w:cs="Tahoma"/>
      <w:sz w:val="16"/>
      <w:szCs w:val="16"/>
    </w:rPr>
  </w:style>
  <w:style w:type="character" w:customStyle="1" w:styleId="TextodegloboCar">
    <w:name w:val="Texto de globo Car"/>
    <w:link w:val="Textodeglobo"/>
    <w:rsid w:val="00FD708A"/>
    <w:rPr>
      <w:rFonts w:ascii="Tahoma" w:hAnsi="Tahoma" w:cs="Tahoma"/>
      <w:sz w:val="16"/>
      <w:szCs w:val="16"/>
    </w:rPr>
  </w:style>
  <w:style w:type="character" w:customStyle="1" w:styleId="apple-converted-space">
    <w:name w:val="apple-converted-space"/>
    <w:basedOn w:val="Fuentedeprrafopredeter"/>
    <w:rsid w:val="00FD708A"/>
  </w:style>
  <w:style w:type="character" w:customStyle="1" w:styleId="EncabezadoCar">
    <w:name w:val="Encabezado Car"/>
    <w:link w:val="Encabezado"/>
    <w:uiPriority w:val="99"/>
    <w:rsid w:val="0068609D"/>
    <w:rPr>
      <w:rFonts w:ascii="Helvetica 45 Light" w:hAnsi="Helvetica 45 Light"/>
      <w:szCs w:val="24"/>
    </w:rPr>
  </w:style>
  <w:style w:type="character" w:customStyle="1" w:styleId="PiedepginaCar">
    <w:name w:val="Pie de página Car"/>
    <w:link w:val="Piedepgina"/>
    <w:uiPriority w:val="99"/>
    <w:rsid w:val="00BA23F4"/>
    <w:rPr>
      <w:rFonts w:ascii="Helvetica 45 Light" w:hAnsi="Helvetica 45 Light"/>
      <w:szCs w:val="24"/>
    </w:rPr>
  </w:style>
  <w:style w:type="character" w:styleId="Hipervnculo">
    <w:name w:val="Hyperlink"/>
    <w:rsid w:val="0023001B"/>
    <w:rPr>
      <w:color w:val="0000FF"/>
      <w:u w:val="single"/>
    </w:rPr>
  </w:style>
  <w:style w:type="paragraph" w:styleId="NormalWeb">
    <w:name w:val="Normal (Web)"/>
    <w:basedOn w:val="Normal"/>
    <w:uiPriority w:val="99"/>
    <w:unhideWhenUsed/>
    <w:rsid w:val="0023001B"/>
    <w:pPr>
      <w:spacing w:before="100" w:beforeAutospacing="1" w:after="100" w:afterAutospacing="1"/>
    </w:pPr>
    <w:rPr>
      <w:rFonts w:ascii="Times New Roman" w:hAnsi="Times New Roman"/>
      <w:sz w:val="24"/>
    </w:rPr>
  </w:style>
  <w:style w:type="paragraph" w:customStyle="1" w:styleId="Default">
    <w:name w:val="Default"/>
    <w:rsid w:val="00836B38"/>
    <w:pPr>
      <w:autoSpaceDE w:val="0"/>
      <w:autoSpaceDN w:val="0"/>
      <w:adjustRightInd w:val="0"/>
    </w:pPr>
    <w:rPr>
      <w:rFonts w:ascii="Arial" w:eastAsia="Calibri" w:hAnsi="Arial" w:cs="Arial"/>
      <w:color w:val="000000"/>
      <w:sz w:val="24"/>
      <w:szCs w:val="24"/>
      <w:lang w:eastAsia="en-US"/>
    </w:rPr>
  </w:style>
  <w:style w:type="character" w:customStyle="1" w:styleId="css-901oao">
    <w:name w:val="css-901oao"/>
    <w:basedOn w:val="Fuentedeprrafopredeter"/>
    <w:rsid w:val="002E76DE"/>
  </w:style>
  <w:style w:type="character" w:customStyle="1" w:styleId="UnresolvedMention">
    <w:name w:val="Unresolved Mention"/>
    <w:uiPriority w:val="99"/>
    <w:semiHidden/>
    <w:unhideWhenUsed/>
    <w:rsid w:val="00010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3501">
      <w:bodyDiv w:val="1"/>
      <w:marLeft w:val="0"/>
      <w:marRight w:val="0"/>
      <w:marTop w:val="0"/>
      <w:marBottom w:val="0"/>
      <w:divBdr>
        <w:top w:val="none" w:sz="0" w:space="0" w:color="auto"/>
        <w:left w:val="none" w:sz="0" w:space="0" w:color="auto"/>
        <w:bottom w:val="none" w:sz="0" w:space="0" w:color="auto"/>
        <w:right w:val="none" w:sz="0" w:space="0" w:color="auto"/>
      </w:divBdr>
    </w:div>
    <w:div w:id="439179338">
      <w:bodyDiv w:val="1"/>
      <w:marLeft w:val="0"/>
      <w:marRight w:val="0"/>
      <w:marTop w:val="0"/>
      <w:marBottom w:val="0"/>
      <w:divBdr>
        <w:top w:val="none" w:sz="0" w:space="0" w:color="auto"/>
        <w:left w:val="none" w:sz="0" w:space="0" w:color="auto"/>
        <w:bottom w:val="none" w:sz="0" w:space="0" w:color="auto"/>
        <w:right w:val="none" w:sz="0" w:space="0" w:color="auto"/>
      </w:divBdr>
    </w:div>
    <w:div w:id="526524255">
      <w:bodyDiv w:val="1"/>
      <w:marLeft w:val="0"/>
      <w:marRight w:val="0"/>
      <w:marTop w:val="0"/>
      <w:marBottom w:val="0"/>
      <w:divBdr>
        <w:top w:val="none" w:sz="0" w:space="0" w:color="auto"/>
        <w:left w:val="none" w:sz="0" w:space="0" w:color="auto"/>
        <w:bottom w:val="none" w:sz="0" w:space="0" w:color="auto"/>
        <w:right w:val="none" w:sz="0" w:space="0" w:color="auto"/>
      </w:divBdr>
    </w:div>
    <w:div w:id="697850030">
      <w:bodyDiv w:val="1"/>
      <w:marLeft w:val="0"/>
      <w:marRight w:val="0"/>
      <w:marTop w:val="0"/>
      <w:marBottom w:val="0"/>
      <w:divBdr>
        <w:top w:val="none" w:sz="0" w:space="0" w:color="auto"/>
        <w:left w:val="none" w:sz="0" w:space="0" w:color="auto"/>
        <w:bottom w:val="none" w:sz="0" w:space="0" w:color="auto"/>
        <w:right w:val="none" w:sz="0" w:space="0" w:color="auto"/>
      </w:divBdr>
    </w:div>
    <w:div w:id="773136430">
      <w:bodyDiv w:val="1"/>
      <w:marLeft w:val="0"/>
      <w:marRight w:val="0"/>
      <w:marTop w:val="0"/>
      <w:marBottom w:val="0"/>
      <w:divBdr>
        <w:top w:val="none" w:sz="0" w:space="0" w:color="auto"/>
        <w:left w:val="none" w:sz="0" w:space="0" w:color="auto"/>
        <w:bottom w:val="none" w:sz="0" w:space="0" w:color="auto"/>
        <w:right w:val="none" w:sz="0" w:space="0" w:color="auto"/>
      </w:divBdr>
    </w:div>
    <w:div w:id="1098909531">
      <w:bodyDiv w:val="1"/>
      <w:marLeft w:val="0"/>
      <w:marRight w:val="0"/>
      <w:marTop w:val="0"/>
      <w:marBottom w:val="0"/>
      <w:divBdr>
        <w:top w:val="none" w:sz="0" w:space="0" w:color="auto"/>
        <w:left w:val="none" w:sz="0" w:space="0" w:color="auto"/>
        <w:bottom w:val="none" w:sz="0" w:space="0" w:color="auto"/>
        <w:right w:val="none" w:sz="0" w:space="0" w:color="auto"/>
      </w:divBdr>
      <w:divsChild>
        <w:div w:id="1887984231">
          <w:marLeft w:val="0"/>
          <w:marRight w:val="0"/>
          <w:marTop w:val="0"/>
          <w:marBottom w:val="0"/>
          <w:divBdr>
            <w:top w:val="none" w:sz="0" w:space="0" w:color="auto"/>
            <w:left w:val="none" w:sz="0" w:space="0" w:color="auto"/>
            <w:bottom w:val="none" w:sz="0" w:space="0" w:color="auto"/>
            <w:right w:val="none" w:sz="0" w:space="0" w:color="auto"/>
          </w:divBdr>
          <w:divsChild>
            <w:div w:id="13802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421">
      <w:bodyDiv w:val="1"/>
      <w:marLeft w:val="0"/>
      <w:marRight w:val="0"/>
      <w:marTop w:val="0"/>
      <w:marBottom w:val="0"/>
      <w:divBdr>
        <w:top w:val="none" w:sz="0" w:space="0" w:color="auto"/>
        <w:left w:val="none" w:sz="0" w:space="0" w:color="auto"/>
        <w:bottom w:val="none" w:sz="0" w:space="0" w:color="auto"/>
        <w:right w:val="none" w:sz="0" w:space="0" w:color="auto"/>
      </w:divBdr>
    </w:div>
    <w:div w:id="1384478202">
      <w:bodyDiv w:val="1"/>
      <w:marLeft w:val="0"/>
      <w:marRight w:val="0"/>
      <w:marTop w:val="0"/>
      <w:marBottom w:val="0"/>
      <w:divBdr>
        <w:top w:val="none" w:sz="0" w:space="0" w:color="auto"/>
        <w:left w:val="none" w:sz="0" w:space="0" w:color="auto"/>
        <w:bottom w:val="none" w:sz="0" w:space="0" w:color="auto"/>
        <w:right w:val="none" w:sz="0" w:space="0" w:color="auto"/>
      </w:divBdr>
      <w:divsChild>
        <w:div w:id="1901867384">
          <w:marLeft w:val="0"/>
          <w:marRight w:val="0"/>
          <w:marTop w:val="0"/>
          <w:marBottom w:val="0"/>
          <w:divBdr>
            <w:top w:val="none" w:sz="0" w:space="0" w:color="auto"/>
            <w:left w:val="none" w:sz="0" w:space="0" w:color="auto"/>
            <w:bottom w:val="none" w:sz="0" w:space="0" w:color="auto"/>
            <w:right w:val="none" w:sz="0" w:space="0" w:color="auto"/>
          </w:divBdr>
          <w:divsChild>
            <w:div w:id="11378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4497">
      <w:bodyDiv w:val="1"/>
      <w:marLeft w:val="0"/>
      <w:marRight w:val="0"/>
      <w:marTop w:val="0"/>
      <w:marBottom w:val="0"/>
      <w:divBdr>
        <w:top w:val="none" w:sz="0" w:space="0" w:color="auto"/>
        <w:left w:val="none" w:sz="0" w:space="0" w:color="auto"/>
        <w:bottom w:val="none" w:sz="0" w:space="0" w:color="auto"/>
        <w:right w:val="none" w:sz="0" w:space="0" w:color="auto"/>
      </w:divBdr>
    </w:div>
    <w:div w:id="1445229892">
      <w:bodyDiv w:val="1"/>
      <w:marLeft w:val="0"/>
      <w:marRight w:val="0"/>
      <w:marTop w:val="0"/>
      <w:marBottom w:val="0"/>
      <w:divBdr>
        <w:top w:val="none" w:sz="0" w:space="0" w:color="auto"/>
        <w:left w:val="none" w:sz="0" w:space="0" w:color="auto"/>
        <w:bottom w:val="none" w:sz="0" w:space="0" w:color="auto"/>
        <w:right w:val="none" w:sz="0" w:space="0" w:color="auto"/>
      </w:divBdr>
      <w:divsChild>
        <w:div w:id="134564629">
          <w:marLeft w:val="0"/>
          <w:marRight w:val="0"/>
          <w:marTop w:val="0"/>
          <w:marBottom w:val="0"/>
          <w:divBdr>
            <w:top w:val="none" w:sz="0" w:space="0" w:color="auto"/>
            <w:left w:val="none" w:sz="0" w:space="0" w:color="auto"/>
            <w:bottom w:val="none" w:sz="0" w:space="0" w:color="auto"/>
            <w:right w:val="none" w:sz="0" w:space="0" w:color="auto"/>
          </w:divBdr>
        </w:div>
        <w:div w:id="1860772419">
          <w:marLeft w:val="0"/>
          <w:marRight w:val="0"/>
          <w:marTop w:val="0"/>
          <w:marBottom w:val="0"/>
          <w:divBdr>
            <w:top w:val="none" w:sz="0" w:space="0" w:color="auto"/>
            <w:left w:val="none" w:sz="0" w:space="0" w:color="auto"/>
            <w:bottom w:val="none" w:sz="0" w:space="0" w:color="auto"/>
            <w:right w:val="none" w:sz="0" w:space="0" w:color="auto"/>
          </w:divBdr>
        </w:div>
        <w:div w:id="1980916101">
          <w:marLeft w:val="0"/>
          <w:marRight w:val="0"/>
          <w:marTop w:val="0"/>
          <w:marBottom w:val="0"/>
          <w:divBdr>
            <w:top w:val="none" w:sz="0" w:space="0" w:color="auto"/>
            <w:left w:val="none" w:sz="0" w:space="0" w:color="auto"/>
            <w:bottom w:val="none" w:sz="0" w:space="0" w:color="auto"/>
            <w:right w:val="none" w:sz="0" w:space="0" w:color="auto"/>
          </w:divBdr>
        </w:div>
        <w:div w:id="2099254797">
          <w:marLeft w:val="0"/>
          <w:marRight w:val="0"/>
          <w:marTop w:val="0"/>
          <w:marBottom w:val="0"/>
          <w:divBdr>
            <w:top w:val="none" w:sz="0" w:space="0" w:color="auto"/>
            <w:left w:val="none" w:sz="0" w:space="0" w:color="auto"/>
            <w:bottom w:val="none" w:sz="0" w:space="0" w:color="auto"/>
            <w:right w:val="none" w:sz="0" w:space="0" w:color="auto"/>
          </w:divBdr>
        </w:div>
      </w:divsChild>
    </w:div>
    <w:div w:id="1642541553">
      <w:bodyDiv w:val="1"/>
      <w:marLeft w:val="0"/>
      <w:marRight w:val="0"/>
      <w:marTop w:val="0"/>
      <w:marBottom w:val="0"/>
      <w:divBdr>
        <w:top w:val="none" w:sz="0" w:space="0" w:color="auto"/>
        <w:left w:val="none" w:sz="0" w:space="0" w:color="auto"/>
        <w:bottom w:val="none" w:sz="0" w:space="0" w:color="auto"/>
        <w:right w:val="none" w:sz="0" w:space="0" w:color="auto"/>
      </w:divBdr>
      <w:divsChild>
        <w:div w:id="2122649310">
          <w:marLeft w:val="0"/>
          <w:marRight w:val="0"/>
          <w:marTop w:val="0"/>
          <w:marBottom w:val="0"/>
          <w:divBdr>
            <w:top w:val="none" w:sz="0" w:space="0" w:color="auto"/>
            <w:left w:val="none" w:sz="0" w:space="0" w:color="auto"/>
            <w:bottom w:val="none" w:sz="0" w:space="0" w:color="auto"/>
            <w:right w:val="none" w:sz="0" w:space="0" w:color="auto"/>
          </w:divBdr>
        </w:div>
      </w:divsChild>
    </w:div>
    <w:div w:id="2046099744">
      <w:bodyDiv w:val="1"/>
      <w:marLeft w:val="0"/>
      <w:marRight w:val="0"/>
      <w:marTop w:val="0"/>
      <w:marBottom w:val="0"/>
      <w:divBdr>
        <w:top w:val="none" w:sz="0" w:space="0" w:color="auto"/>
        <w:left w:val="none" w:sz="0" w:space="0" w:color="auto"/>
        <w:bottom w:val="none" w:sz="0" w:space="0" w:color="auto"/>
        <w:right w:val="none" w:sz="0" w:space="0" w:color="auto"/>
      </w:divBdr>
      <w:divsChild>
        <w:div w:id="848908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qu&#237;n\AppData\Local\Microsoft\Windows\Temporary%20Internet%20Files\Content.Outlook\G4M1223M\Plantilla%20escrito%20ACCION%20SINDICAL%202015%20(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8938C-DE02-4DC1-9E7B-3CDCAE7D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escrito ACCION SINDICAL 2015 (3)</Template>
  <TotalTime>1</TotalTime>
  <Pages>2</Pages>
  <Words>583</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Dark</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Joaquín</dc:creator>
  <cp:keywords/>
  <cp:lastModifiedBy>MAITE</cp:lastModifiedBy>
  <cp:revision>2</cp:revision>
  <cp:lastPrinted>2024-12-12T12:14:00Z</cp:lastPrinted>
  <dcterms:created xsi:type="dcterms:W3CDTF">2025-09-16T10:51:00Z</dcterms:created>
  <dcterms:modified xsi:type="dcterms:W3CDTF">2025-09-16T10:51:00Z</dcterms:modified>
</cp:coreProperties>
</file>